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5D1" w:rsidRDefault="00DA2D0D">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-574757</wp:posOffset>
            </wp:positionV>
            <wp:extent cx="4038600" cy="2092851"/>
            <wp:effectExtent l="0" t="0" r="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8600" cy="20928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75D1" w:rsidRDefault="00C475D1"/>
    <w:p w:rsidR="00DA2D0D" w:rsidRDefault="00DA2D0D"/>
    <w:p w:rsidR="00DA2D0D" w:rsidRDefault="00DA2D0D"/>
    <w:p w:rsidR="00DA2D0D" w:rsidRDefault="00DA2D0D"/>
    <w:p w:rsidR="00DA2D0D" w:rsidRDefault="00DA2D0D"/>
    <w:p w:rsidR="00C475D1" w:rsidRPr="005715A5" w:rsidRDefault="00DA2D0D" w:rsidP="005715A5">
      <w:pPr>
        <w:pStyle w:val="IntensivesZitat"/>
        <w:rPr>
          <w:sz w:val="44"/>
          <w:szCs w:val="44"/>
        </w:rPr>
      </w:pPr>
      <w:r w:rsidRPr="005715A5">
        <w:rPr>
          <w:sz w:val="44"/>
          <w:szCs w:val="44"/>
        </w:rPr>
        <w:t>Verleihpreise Sommer 2020</w:t>
      </w:r>
    </w:p>
    <w:p w:rsidR="00DA2D0D" w:rsidRDefault="00DA2D0D">
      <w:pPr>
        <w:rPr>
          <w:sz w:val="36"/>
          <w:szCs w:val="36"/>
        </w:rPr>
      </w:pPr>
    </w:p>
    <w:tbl>
      <w:tblPr>
        <w:tblStyle w:val="Tabellenraster"/>
        <w:tblW w:w="10872" w:type="dxa"/>
        <w:tblInd w:w="-917" w:type="dxa"/>
        <w:tblLook w:val="04A0" w:firstRow="1" w:lastRow="0" w:firstColumn="1" w:lastColumn="0" w:noHBand="0" w:noVBand="1"/>
      </w:tblPr>
      <w:tblGrid>
        <w:gridCol w:w="3322"/>
        <w:gridCol w:w="1701"/>
        <w:gridCol w:w="1499"/>
        <w:gridCol w:w="1761"/>
        <w:gridCol w:w="142"/>
        <w:gridCol w:w="2447"/>
      </w:tblGrid>
      <w:tr w:rsidR="00DA2D0D" w:rsidTr="00DA2D0D">
        <w:trPr>
          <w:trHeight w:val="637"/>
        </w:trPr>
        <w:tc>
          <w:tcPr>
            <w:tcW w:w="3322" w:type="dxa"/>
            <w:shd w:val="clear" w:color="auto" w:fill="5B9BD5" w:themeFill="accent5"/>
          </w:tcPr>
          <w:p w:rsidR="00DA2D0D" w:rsidRPr="005715A5" w:rsidRDefault="00DA2D0D" w:rsidP="00DA2D0D">
            <w:pPr>
              <w:jc w:val="center"/>
              <w:rPr>
                <w:color w:val="FFFFFF" w:themeColor="background1"/>
                <w:sz w:val="44"/>
                <w:szCs w:val="44"/>
              </w:rPr>
            </w:pPr>
            <w:r w:rsidRPr="005715A5">
              <w:rPr>
                <w:color w:val="FFFFFF" w:themeColor="background1"/>
                <w:sz w:val="44"/>
                <w:szCs w:val="44"/>
              </w:rPr>
              <w:t>E–Bikes</w:t>
            </w:r>
          </w:p>
        </w:tc>
        <w:tc>
          <w:tcPr>
            <w:tcW w:w="1701" w:type="dxa"/>
            <w:shd w:val="clear" w:color="auto" w:fill="5B9BD5" w:themeFill="accent5"/>
          </w:tcPr>
          <w:p w:rsidR="00DA2D0D" w:rsidRPr="005715A5" w:rsidRDefault="00DA2D0D">
            <w:pPr>
              <w:rPr>
                <w:color w:val="FFFFFF" w:themeColor="background1"/>
                <w:sz w:val="44"/>
                <w:szCs w:val="44"/>
              </w:rPr>
            </w:pPr>
            <w:r w:rsidRPr="005715A5">
              <w:rPr>
                <w:color w:val="FFFFFF" w:themeColor="background1"/>
                <w:sz w:val="44"/>
                <w:szCs w:val="44"/>
              </w:rPr>
              <w:t>1 Tag</w:t>
            </w:r>
          </w:p>
        </w:tc>
        <w:tc>
          <w:tcPr>
            <w:tcW w:w="1499" w:type="dxa"/>
            <w:shd w:val="clear" w:color="auto" w:fill="5B9BD5" w:themeFill="accent5"/>
          </w:tcPr>
          <w:p w:rsidR="00DA2D0D" w:rsidRPr="005715A5" w:rsidRDefault="00DA2D0D">
            <w:pPr>
              <w:rPr>
                <w:color w:val="FFFFFF" w:themeColor="background1"/>
                <w:sz w:val="44"/>
                <w:szCs w:val="44"/>
              </w:rPr>
            </w:pPr>
            <w:r w:rsidRPr="005715A5">
              <w:rPr>
                <w:color w:val="FFFFFF" w:themeColor="background1"/>
                <w:sz w:val="44"/>
                <w:szCs w:val="44"/>
              </w:rPr>
              <w:t>2 Tage</w:t>
            </w:r>
          </w:p>
        </w:tc>
        <w:tc>
          <w:tcPr>
            <w:tcW w:w="1761" w:type="dxa"/>
            <w:shd w:val="clear" w:color="auto" w:fill="5B9BD5" w:themeFill="accent5"/>
          </w:tcPr>
          <w:p w:rsidR="00DA2D0D" w:rsidRPr="005715A5" w:rsidRDefault="00DA2D0D">
            <w:pPr>
              <w:rPr>
                <w:color w:val="FFFFFF" w:themeColor="background1"/>
                <w:sz w:val="44"/>
                <w:szCs w:val="44"/>
              </w:rPr>
            </w:pPr>
            <w:r w:rsidRPr="005715A5">
              <w:rPr>
                <w:color w:val="FFFFFF" w:themeColor="background1"/>
                <w:sz w:val="44"/>
                <w:szCs w:val="44"/>
              </w:rPr>
              <w:t>3 Tage</w:t>
            </w:r>
          </w:p>
        </w:tc>
        <w:tc>
          <w:tcPr>
            <w:tcW w:w="2589" w:type="dxa"/>
            <w:gridSpan w:val="2"/>
            <w:shd w:val="clear" w:color="auto" w:fill="5B9BD5" w:themeFill="accent5"/>
          </w:tcPr>
          <w:p w:rsidR="00DA2D0D" w:rsidRPr="005715A5" w:rsidRDefault="00DA2D0D">
            <w:pPr>
              <w:rPr>
                <w:color w:val="FFFFFF" w:themeColor="background1"/>
                <w:sz w:val="44"/>
                <w:szCs w:val="44"/>
              </w:rPr>
            </w:pPr>
            <w:r w:rsidRPr="005715A5">
              <w:rPr>
                <w:color w:val="FFFFFF" w:themeColor="background1"/>
                <w:sz w:val="44"/>
                <w:szCs w:val="44"/>
              </w:rPr>
              <w:t>weiterer Tag</w:t>
            </w:r>
          </w:p>
        </w:tc>
      </w:tr>
      <w:tr w:rsidR="00DA2D0D" w:rsidTr="00DA2D0D">
        <w:trPr>
          <w:trHeight w:val="637"/>
        </w:trPr>
        <w:tc>
          <w:tcPr>
            <w:tcW w:w="3322" w:type="dxa"/>
          </w:tcPr>
          <w:p w:rsidR="00DA2D0D" w:rsidRDefault="00DA2D0D">
            <w:pPr>
              <w:rPr>
                <w:sz w:val="36"/>
                <w:szCs w:val="36"/>
              </w:rPr>
            </w:pPr>
          </w:p>
        </w:tc>
        <w:tc>
          <w:tcPr>
            <w:tcW w:w="1701" w:type="dxa"/>
          </w:tcPr>
          <w:p w:rsidR="00DA2D0D" w:rsidRDefault="00DA2D0D">
            <w:pPr>
              <w:rPr>
                <w:sz w:val="36"/>
                <w:szCs w:val="36"/>
              </w:rPr>
            </w:pPr>
          </w:p>
        </w:tc>
        <w:tc>
          <w:tcPr>
            <w:tcW w:w="1499" w:type="dxa"/>
          </w:tcPr>
          <w:p w:rsidR="00DA2D0D" w:rsidRDefault="00DA2D0D">
            <w:pPr>
              <w:rPr>
                <w:sz w:val="36"/>
                <w:szCs w:val="36"/>
              </w:rPr>
            </w:pPr>
          </w:p>
        </w:tc>
        <w:tc>
          <w:tcPr>
            <w:tcW w:w="1903" w:type="dxa"/>
            <w:gridSpan w:val="2"/>
          </w:tcPr>
          <w:p w:rsidR="00DA2D0D" w:rsidRDefault="00DA2D0D">
            <w:pPr>
              <w:rPr>
                <w:sz w:val="36"/>
                <w:szCs w:val="36"/>
              </w:rPr>
            </w:pPr>
          </w:p>
        </w:tc>
        <w:tc>
          <w:tcPr>
            <w:tcW w:w="2447" w:type="dxa"/>
          </w:tcPr>
          <w:p w:rsidR="00DA2D0D" w:rsidRDefault="00DA2D0D">
            <w:pPr>
              <w:rPr>
                <w:sz w:val="36"/>
                <w:szCs w:val="36"/>
              </w:rPr>
            </w:pPr>
          </w:p>
        </w:tc>
      </w:tr>
      <w:tr w:rsidR="00DA2D0D" w:rsidTr="00DA2D0D">
        <w:trPr>
          <w:trHeight w:val="637"/>
        </w:trPr>
        <w:tc>
          <w:tcPr>
            <w:tcW w:w="3322" w:type="dxa"/>
          </w:tcPr>
          <w:p w:rsidR="00DA2D0D" w:rsidRPr="005715A5" w:rsidRDefault="005715A5">
            <w:pPr>
              <w:rPr>
                <w:sz w:val="36"/>
                <w:szCs w:val="36"/>
                <w:lang w:val="en-US"/>
              </w:rPr>
            </w:pPr>
            <w:r w:rsidRPr="005715A5">
              <w:rPr>
                <w:lang w:val="en-US"/>
              </w:rPr>
              <w:t xml:space="preserve">E–Fully Track Trail </w:t>
            </w:r>
            <w:r>
              <w:rPr>
                <w:lang w:val="en-US"/>
              </w:rPr>
              <w:t>Two</w:t>
            </w:r>
          </w:p>
        </w:tc>
        <w:tc>
          <w:tcPr>
            <w:tcW w:w="1701" w:type="dxa"/>
          </w:tcPr>
          <w:p w:rsidR="00DA2D0D" w:rsidRDefault="005715A5">
            <w:pPr>
              <w:rPr>
                <w:sz w:val="36"/>
                <w:szCs w:val="36"/>
              </w:rPr>
            </w:pPr>
            <w:r>
              <w:t>€ 40,-</w:t>
            </w:r>
          </w:p>
        </w:tc>
        <w:tc>
          <w:tcPr>
            <w:tcW w:w="1499" w:type="dxa"/>
          </w:tcPr>
          <w:p w:rsidR="00DA2D0D" w:rsidRDefault="005715A5">
            <w:pPr>
              <w:rPr>
                <w:sz w:val="36"/>
                <w:szCs w:val="36"/>
              </w:rPr>
            </w:pPr>
            <w:r>
              <w:t>€ 6</w:t>
            </w:r>
            <w:r w:rsidR="00CE0BFE">
              <w:t>0</w:t>
            </w:r>
            <w:r>
              <w:t>,-</w:t>
            </w:r>
          </w:p>
        </w:tc>
        <w:tc>
          <w:tcPr>
            <w:tcW w:w="1903" w:type="dxa"/>
            <w:gridSpan w:val="2"/>
          </w:tcPr>
          <w:p w:rsidR="00DA2D0D" w:rsidRDefault="005715A5">
            <w:pPr>
              <w:rPr>
                <w:sz w:val="36"/>
                <w:szCs w:val="36"/>
              </w:rPr>
            </w:pPr>
            <w:r>
              <w:t xml:space="preserve">€ </w:t>
            </w:r>
            <w:r w:rsidR="00CE0BFE">
              <w:t>90</w:t>
            </w:r>
            <w:r>
              <w:t>,-</w:t>
            </w:r>
          </w:p>
        </w:tc>
        <w:tc>
          <w:tcPr>
            <w:tcW w:w="2447" w:type="dxa"/>
          </w:tcPr>
          <w:p w:rsidR="00DA2D0D" w:rsidRDefault="005715A5">
            <w:pPr>
              <w:rPr>
                <w:sz w:val="36"/>
                <w:szCs w:val="36"/>
              </w:rPr>
            </w:pPr>
            <w:r>
              <w:t xml:space="preserve">€ </w:t>
            </w:r>
            <w:r w:rsidR="00CE0BFE">
              <w:t>3</w:t>
            </w:r>
            <w:r>
              <w:t>0,-</w:t>
            </w:r>
          </w:p>
        </w:tc>
      </w:tr>
      <w:tr w:rsidR="005715A5" w:rsidTr="00DA2D0D">
        <w:trPr>
          <w:trHeight w:val="637"/>
        </w:trPr>
        <w:tc>
          <w:tcPr>
            <w:tcW w:w="3322" w:type="dxa"/>
          </w:tcPr>
          <w:p w:rsidR="005715A5" w:rsidRDefault="005715A5" w:rsidP="005715A5">
            <w:pPr>
              <w:rPr>
                <w:sz w:val="36"/>
                <w:szCs w:val="36"/>
              </w:rPr>
            </w:pPr>
            <w:r>
              <w:t>E–Track 29</w:t>
            </w:r>
          </w:p>
        </w:tc>
        <w:tc>
          <w:tcPr>
            <w:tcW w:w="1701" w:type="dxa"/>
          </w:tcPr>
          <w:p w:rsidR="005715A5" w:rsidRDefault="005715A5" w:rsidP="005715A5">
            <w:pPr>
              <w:rPr>
                <w:sz w:val="36"/>
                <w:szCs w:val="36"/>
              </w:rPr>
            </w:pPr>
            <w:r>
              <w:t>€ 30,-</w:t>
            </w:r>
          </w:p>
        </w:tc>
        <w:tc>
          <w:tcPr>
            <w:tcW w:w="1499" w:type="dxa"/>
          </w:tcPr>
          <w:p w:rsidR="005715A5" w:rsidRDefault="005715A5" w:rsidP="005715A5">
            <w:pPr>
              <w:rPr>
                <w:sz w:val="36"/>
                <w:szCs w:val="36"/>
              </w:rPr>
            </w:pPr>
            <w:r>
              <w:t>€ 55,-</w:t>
            </w:r>
          </w:p>
        </w:tc>
        <w:tc>
          <w:tcPr>
            <w:tcW w:w="1903" w:type="dxa"/>
            <w:gridSpan w:val="2"/>
          </w:tcPr>
          <w:p w:rsidR="005715A5" w:rsidRDefault="005715A5" w:rsidP="005715A5">
            <w:pPr>
              <w:rPr>
                <w:sz w:val="36"/>
                <w:szCs w:val="36"/>
              </w:rPr>
            </w:pPr>
            <w:r>
              <w:t>€ 8</w:t>
            </w:r>
            <w:r w:rsidR="00CE0BFE">
              <w:t>3</w:t>
            </w:r>
            <w:r>
              <w:t>,-</w:t>
            </w:r>
          </w:p>
        </w:tc>
        <w:tc>
          <w:tcPr>
            <w:tcW w:w="2447" w:type="dxa"/>
          </w:tcPr>
          <w:p w:rsidR="005715A5" w:rsidRDefault="005715A5" w:rsidP="005715A5">
            <w:pPr>
              <w:rPr>
                <w:sz w:val="36"/>
                <w:szCs w:val="36"/>
              </w:rPr>
            </w:pPr>
            <w:r>
              <w:t xml:space="preserve">€ </w:t>
            </w:r>
            <w:r w:rsidR="00CE0BFE">
              <w:t>20</w:t>
            </w:r>
            <w:r>
              <w:t>,-</w:t>
            </w:r>
          </w:p>
        </w:tc>
      </w:tr>
      <w:tr w:rsidR="005715A5" w:rsidTr="00DA2D0D">
        <w:trPr>
          <w:trHeight w:val="637"/>
        </w:trPr>
        <w:tc>
          <w:tcPr>
            <w:tcW w:w="3322" w:type="dxa"/>
          </w:tcPr>
          <w:p w:rsidR="005715A5" w:rsidRDefault="005715A5" w:rsidP="005715A5">
            <w:pPr>
              <w:rPr>
                <w:sz w:val="36"/>
                <w:szCs w:val="36"/>
              </w:rPr>
            </w:pPr>
            <w:r>
              <w:t>E–Mountainbike Kids bis 24" *</w:t>
            </w:r>
            <w:r>
              <w:br/>
            </w:r>
            <w:r>
              <w:rPr>
                <w:rStyle w:val="Hervorhebung"/>
              </w:rPr>
              <w:t>inkl. Helm</w:t>
            </w:r>
          </w:p>
          <w:p w:rsidR="005715A5" w:rsidRDefault="005715A5" w:rsidP="005715A5">
            <w:pPr>
              <w:rPr>
                <w:sz w:val="36"/>
                <w:szCs w:val="36"/>
              </w:rPr>
            </w:pPr>
          </w:p>
        </w:tc>
        <w:tc>
          <w:tcPr>
            <w:tcW w:w="1701" w:type="dxa"/>
          </w:tcPr>
          <w:p w:rsidR="005715A5" w:rsidRDefault="005715A5" w:rsidP="005715A5">
            <w:pPr>
              <w:rPr>
                <w:sz w:val="36"/>
                <w:szCs w:val="36"/>
              </w:rPr>
            </w:pPr>
            <w:r>
              <w:t>€ 20,-</w:t>
            </w:r>
          </w:p>
        </w:tc>
        <w:tc>
          <w:tcPr>
            <w:tcW w:w="1499" w:type="dxa"/>
          </w:tcPr>
          <w:p w:rsidR="005715A5" w:rsidRDefault="005715A5" w:rsidP="005715A5">
            <w:pPr>
              <w:rPr>
                <w:sz w:val="36"/>
                <w:szCs w:val="36"/>
              </w:rPr>
            </w:pPr>
            <w:r>
              <w:t xml:space="preserve">€ </w:t>
            </w:r>
            <w:r w:rsidR="00CE0BFE">
              <w:t>30</w:t>
            </w:r>
            <w:r>
              <w:t>,-</w:t>
            </w:r>
          </w:p>
        </w:tc>
        <w:tc>
          <w:tcPr>
            <w:tcW w:w="1903" w:type="dxa"/>
            <w:gridSpan w:val="2"/>
          </w:tcPr>
          <w:p w:rsidR="005715A5" w:rsidRDefault="005715A5" w:rsidP="005715A5">
            <w:pPr>
              <w:rPr>
                <w:sz w:val="36"/>
                <w:szCs w:val="36"/>
              </w:rPr>
            </w:pPr>
            <w:r>
              <w:t xml:space="preserve">€ </w:t>
            </w:r>
            <w:r w:rsidR="00CE0BFE">
              <w:t>45</w:t>
            </w:r>
            <w:r>
              <w:t>,-</w:t>
            </w:r>
          </w:p>
        </w:tc>
        <w:tc>
          <w:tcPr>
            <w:tcW w:w="2447" w:type="dxa"/>
          </w:tcPr>
          <w:p w:rsidR="005715A5" w:rsidRDefault="005715A5" w:rsidP="005715A5">
            <w:pPr>
              <w:rPr>
                <w:sz w:val="36"/>
                <w:szCs w:val="36"/>
              </w:rPr>
            </w:pPr>
            <w:r>
              <w:t xml:space="preserve">€ </w:t>
            </w:r>
            <w:r w:rsidR="00CE0BFE">
              <w:t>15</w:t>
            </w:r>
            <w:r>
              <w:t>,-</w:t>
            </w:r>
          </w:p>
        </w:tc>
      </w:tr>
      <w:tr w:rsidR="00CE0BFE" w:rsidTr="00DA2D0D">
        <w:trPr>
          <w:trHeight w:val="637"/>
        </w:trPr>
        <w:tc>
          <w:tcPr>
            <w:tcW w:w="3322" w:type="dxa"/>
          </w:tcPr>
          <w:p w:rsidR="00CE0BFE" w:rsidRDefault="00CE0BFE" w:rsidP="005715A5">
            <w:r>
              <w:t xml:space="preserve"> Schloss, Helm</w:t>
            </w:r>
          </w:p>
        </w:tc>
        <w:tc>
          <w:tcPr>
            <w:tcW w:w="1701" w:type="dxa"/>
          </w:tcPr>
          <w:p w:rsidR="00CE0BFE" w:rsidRDefault="00CE0BFE" w:rsidP="005715A5">
            <w:r>
              <w:t>€ 5,-</w:t>
            </w:r>
          </w:p>
        </w:tc>
        <w:tc>
          <w:tcPr>
            <w:tcW w:w="1499" w:type="dxa"/>
          </w:tcPr>
          <w:p w:rsidR="00CE0BFE" w:rsidRDefault="00CE0BFE" w:rsidP="005715A5">
            <w:r>
              <w:t>€ 9,-</w:t>
            </w:r>
          </w:p>
        </w:tc>
        <w:tc>
          <w:tcPr>
            <w:tcW w:w="1903" w:type="dxa"/>
            <w:gridSpan w:val="2"/>
          </w:tcPr>
          <w:p w:rsidR="00CE0BFE" w:rsidRDefault="00CE0BFE" w:rsidP="005715A5">
            <w:r>
              <w:t>€ 13,-</w:t>
            </w:r>
          </w:p>
        </w:tc>
        <w:tc>
          <w:tcPr>
            <w:tcW w:w="2447" w:type="dxa"/>
          </w:tcPr>
          <w:p w:rsidR="00CE0BFE" w:rsidRDefault="00CE0BFE" w:rsidP="005715A5">
            <w:r>
              <w:t>€ 3,-</w:t>
            </w:r>
          </w:p>
        </w:tc>
      </w:tr>
    </w:tbl>
    <w:p w:rsidR="00CE0BFE" w:rsidRDefault="00CE0BFE" w:rsidP="00CE0BFE">
      <w:pPr>
        <w:jc w:val="center"/>
      </w:pPr>
      <w:r>
        <w:t>*E–Bike Verleih für Kinder ab 10 Jahren (eingeschränkt ab 8)! Bis 14 Jahre nur unter Aufsicht eines Erwachsenen.</w:t>
      </w:r>
    </w:p>
    <w:p w:rsidR="00CE0BFE" w:rsidRDefault="00CE0BFE" w:rsidP="00CE0BFE">
      <w:pPr>
        <w:jc w:val="center"/>
      </w:pPr>
    </w:p>
    <w:p w:rsidR="00CE0BFE" w:rsidRPr="00CE0BFE" w:rsidRDefault="00CE0BFE" w:rsidP="00CE0BFE">
      <w:pPr>
        <w:jc w:val="center"/>
      </w:pPr>
      <w:r>
        <w:t>7Tage fahren</w:t>
      </w:r>
      <w:r w:rsidRPr="00CE0BFE">
        <w:t xml:space="preserve"> – 6 Tage bezahlen</w:t>
      </w:r>
    </w:p>
    <w:p w:rsidR="00CE0BFE" w:rsidRPr="00CE0BFE" w:rsidRDefault="00CE0BFE" w:rsidP="00CE0BFE">
      <w:pPr>
        <w:jc w:val="center"/>
      </w:pPr>
      <w:r w:rsidRPr="00CE0BFE">
        <w:t>Möchtest du mit dem Mountainbike die Region erkunden? Gute Idee! Bei uns kannst du ein Bike leihen, mit dem du eine ganze Woche lang deine helle Freude hast. Und damit es noch ein wenig besser wird, zahlst du nur sechs Tage und fährst den siebten gratis.</w:t>
      </w:r>
    </w:p>
    <w:p w:rsidR="00DA2D0D" w:rsidRDefault="00DA2D0D" w:rsidP="00DA2D0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E137E0" w:rsidRDefault="00631E3B" w:rsidP="00DA2D0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noProof/>
        </w:rPr>
        <w:drawing>
          <wp:anchor distT="0" distB="0" distL="114300" distR="114300" simplePos="0" relativeHeight="251660288" behindDoc="0" locked="0" layoutInCell="1" allowOverlap="1">
            <wp:simplePos x="0" y="0"/>
            <wp:positionH relativeFrom="margin">
              <wp:posOffset>3373120</wp:posOffset>
            </wp:positionH>
            <wp:positionV relativeFrom="paragraph">
              <wp:posOffset>7620</wp:posOffset>
            </wp:positionV>
            <wp:extent cx="1353185" cy="13531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7B1B1BD">
            <wp:simplePos x="0" y="0"/>
            <wp:positionH relativeFrom="margin">
              <wp:posOffset>749187</wp:posOffset>
            </wp:positionH>
            <wp:positionV relativeFrom="paragraph">
              <wp:posOffset>8890</wp:posOffset>
            </wp:positionV>
            <wp:extent cx="2659515" cy="1342967"/>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9515" cy="13429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0BFE" w:rsidRDefault="00CE0BFE" w:rsidP="00DA2D0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CE0BFE" w:rsidRDefault="00631E3B" w:rsidP="00DA2D0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noProof/>
        </w:rPr>
        <w:lastRenderedPageBreak/>
        <w:drawing>
          <wp:anchor distT="0" distB="0" distL="114300" distR="114300" simplePos="0" relativeHeight="251659264" behindDoc="0" locked="0" layoutInCell="1" allowOverlap="1" wp14:anchorId="170A8504">
            <wp:simplePos x="0" y="0"/>
            <wp:positionH relativeFrom="margin">
              <wp:align>center</wp:align>
            </wp:positionH>
            <wp:positionV relativeFrom="paragraph">
              <wp:posOffset>-543873</wp:posOffset>
            </wp:positionV>
            <wp:extent cx="2268187" cy="1671011"/>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187" cy="16710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1E3B" w:rsidRDefault="00631E3B" w:rsidP="00DA2D0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CE0BFE" w:rsidRDefault="00CE0BFE" w:rsidP="00DA2D0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631E3B" w:rsidRPr="00631E3B" w:rsidRDefault="00631E3B" w:rsidP="00631E3B">
      <w:pPr>
        <w:pStyle w:val="IntensivesZitat"/>
        <w:rPr>
          <w:sz w:val="44"/>
          <w:szCs w:val="44"/>
        </w:rPr>
      </w:pPr>
      <w:r w:rsidRPr="00631E3B">
        <w:rPr>
          <w:sz w:val="44"/>
          <w:szCs w:val="44"/>
        </w:rPr>
        <w:t>Entspannt Biken mit unserem Sorglos Paket</w:t>
      </w:r>
    </w:p>
    <w:p w:rsidR="00631E3B" w:rsidRDefault="00631E3B" w:rsidP="00631E3B">
      <w:pPr>
        <w:jc w:val="center"/>
        <w:rPr>
          <w:sz w:val="40"/>
          <w:szCs w:val="40"/>
        </w:rPr>
      </w:pPr>
      <w:r w:rsidRPr="00631E3B">
        <w:rPr>
          <w:sz w:val="40"/>
          <w:szCs w:val="40"/>
        </w:rPr>
        <w:t>Bei Beschädigung oder Diebstahl fällt ein Selbstbehalt an</w:t>
      </w:r>
    </w:p>
    <w:p w:rsidR="00631E3B" w:rsidRPr="00631E3B" w:rsidRDefault="00631E3B" w:rsidP="00631E3B">
      <w:pPr>
        <w:jc w:val="center"/>
        <w:rPr>
          <w:sz w:val="40"/>
          <w:szCs w:val="40"/>
        </w:rPr>
      </w:pPr>
      <w:r w:rsidRPr="00631E3B">
        <w:rPr>
          <w:sz w:val="40"/>
          <w:szCs w:val="40"/>
        </w:rPr>
        <w:t xml:space="preserve">(E-Mountainbike 900,- / E-Fully 1.200, </w:t>
      </w:r>
      <w:proofErr w:type="gramStart"/>
      <w:r w:rsidRPr="00631E3B">
        <w:rPr>
          <w:sz w:val="40"/>
          <w:szCs w:val="40"/>
        </w:rPr>
        <w:t xml:space="preserve">- </w:t>
      </w:r>
      <w:r>
        <w:rPr>
          <w:sz w:val="40"/>
          <w:szCs w:val="40"/>
        </w:rPr>
        <w:t>)</w:t>
      </w:r>
      <w:proofErr w:type="gramEnd"/>
      <w:r>
        <w:rPr>
          <w:sz w:val="40"/>
          <w:szCs w:val="40"/>
        </w:rPr>
        <w:t>.</w:t>
      </w:r>
    </w:p>
    <w:p w:rsidR="00631E3B" w:rsidRPr="00631E3B" w:rsidRDefault="00631E3B" w:rsidP="00631E3B">
      <w:pPr>
        <w:jc w:val="center"/>
        <w:rPr>
          <w:sz w:val="40"/>
          <w:szCs w:val="40"/>
        </w:rPr>
      </w:pPr>
      <w:r w:rsidRPr="00631E3B">
        <w:rPr>
          <w:sz w:val="40"/>
          <w:szCs w:val="40"/>
        </w:rPr>
        <w:t>Mit dem Sorglospaket (1 Tag 9,- / 2 Tage 17,- / ab 3 Tage 25,-) entfällt der Selbstbehalt!</w:t>
      </w:r>
    </w:p>
    <w:p w:rsidR="00631E3B" w:rsidRPr="00631E3B" w:rsidRDefault="00631E3B" w:rsidP="00631E3B">
      <w:pPr>
        <w:jc w:val="center"/>
        <w:rPr>
          <w:sz w:val="40"/>
          <w:szCs w:val="40"/>
        </w:rPr>
      </w:pPr>
      <w:r w:rsidRPr="00631E3B">
        <w:rPr>
          <w:sz w:val="40"/>
          <w:szCs w:val="40"/>
        </w:rPr>
        <w:t xml:space="preserve">Im Sorglospaket zusätzlich inkludiert ist: </w:t>
      </w:r>
      <w:proofErr w:type="spellStart"/>
      <w:r w:rsidRPr="00631E3B">
        <w:rPr>
          <w:sz w:val="40"/>
          <w:szCs w:val="40"/>
        </w:rPr>
        <w:t>Bikehelm</w:t>
      </w:r>
      <w:proofErr w:type="spellEnd"/>
      <w:r w:rsidRPr="00631E3B">
        <w:rPr>
          <w:sz w:val="40"/>
          <w:szCs w:val="40"/>
        </w:rPr>
        <w:t xml:space="preserve">, Schloss und unser ”Pick Up Service” bei Fahruntüchtigkeit (technischer Defekt) ab der nächsten mittels PKW erreichbaren, erlaubten Stelle. Ausgenommen sind vorsätzliche oder grobfahrlässige Beschädigungen. Bei Diebstahl ist eine polizeiliche </w:t>
      </w:r>
      <w:bookmarkStart w:id="0" w:name="_GoBack"/>
      <w:bookmarkEnd w:id="0"/>
      <w:r w:rsidRPr="00631E3B">
        <w:rPr>
          <w:sz w:val="40"/>
          <w:szCs w:val="40"/>
        </w:rPr>
        <w:t>Meldung erforderlich!</w:t>
      </w:r>
    </w:p>
    <w:p w:rsidR="00631E3B" w:rsidRPr="00631E3B" w:rsidRDefault="00631E3B" w:rsidP="00631E3B">
      <w:pPr>
        <w:jc w:val="center"/>
        <w:rPr>
          <w:sz w:val="40"/>
          <w:szCs w:val="40"/>
        </w:rPr>
      </w:pPr>
      <w:r w:rsidRPr="00631E3B">
        <w:rPr>
          <w:sz w:val="40"/>
          <w:szCs w:val="40"/>
        </w:rPr>
        <w:t>Diebstahlversicherung gilt zwischen 8:00 und 20:00 Uhr in abgesperrtem Zustand (mit unserem Schloss an einem fixen Objekt!) Von 20:00 bis 8:00 Uhr nur in abgesperrtem Raum.</w:t>
      </w:r>
    </w:p>
    <w:p w:rsidR="00CE0BFE" w:rsidRPr="00631E3B" w:rsidRDefault="00CE0BFE" w:rsidP="00631E3B">
      <w:pPr>
        <w:rPr>
          <w:sz w:val="40"/>
          <w:szCs w:val="40"/>
        </w:rPr>
      </w:pPr>
    </w:p>
    <w:sectPr w:rsidR="00CE0BFE" w:rsidRPr="00631E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2NvqTNw7++DvDIhAo09ra9W34sl5WtnzMyaGRTxC7HOp3Ta9ifaT9KeTh98K2iux1y2ljPhvOZpBy2DOm4cupQ==" w:salt="yHdHe8rNRxXxqh9/hm+bs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D1"/>
    <w:rsid w:val="005715A5"/>
    <w:rsid w:val="00631E3B"/>
    <w:rsid w:val="00B3682A"/>
    <w:rsid w:val="00C17A0C"/>
    <w:rsid w:val="00C475D1"/>
    <w:rsid w:val="00CE0BFE"/>
    <w:rsid w:val="00DA2D0D"/>
    <w:rsid w:val="00E13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494AC-E61A-4266-8372-D39A6514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DA2D0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75D1"/>
    <w:rPr>
      <w:color w:val="0563C1" w:themeColor="hyperlink"/>
      <w:u w:val="single"/>
    </w:rPr>
  </w:style>
  <w:style w:type="character" w:styleId="NichtaufgelsteErwhnung">
    <w:name w:val="Unresolved Mention"/>
    <w:basedOn w:val="Absatz-Standardschriftart"/>
    <w:uiPriority w:val="99"/>
    <w:semiHidden/>
    <w:unhideWhenUsed/>
    <w:rsid w:val="00C475D1"/>
    <w:rPr>
      <w:color w:val="605E5C"/>
      <w:shd w:val="clear" w:color="auto" w:fill="E1DFDD"/>
    </w:rPr>
  </w:style>
  <w:style w:type="character" w:customStyle="1" w:styleId="berschrift2Zchn">
    <w:name w:val="Überschrift 2 Zchn"/>
    <w:basedOn w:val="Absatz-Standardschriftart"/>
    <w:link w:val="berschrift2"/>
    <w:uiPriority w:val="9"/>
    <w:rsid w:val="00DA2D0D"/>
    <w:rPr>
      <w:rFonts w:ascii="Times New Roman" w:eastAsia="Times New Roman" w:hAnsi="Times New Roman" w:cs="Times New Roman"/>
      <w:b/>
      <w:bCs/>
      <w:sz w:val="36"/>
      <w:szCs w:val="36"/>
      <w:lang w:eastAsia="de-DE"/>
    </w:rPr>
  </w:style>
  <w:style w:type="table" w:styleId="Tabellenraster">
    <w:name w:val="Table Grid"/>
    <w:basedOn w:val="NormaleTabelle"/>
    <w:uiPriority w:val="39"/>
    <w:rsid w:val="00DA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qFormat/>
    <w:rsid w:val="005715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5715A5"/>
    <w:rPr>
      <w:i/>
      <w:iCs/>
      <w:color w:val="4472C4" w:themeColor="accent1"/>
    </w:rPr>
  </w:style>
  <w:style w:type="character" w:styleId="Hervorhebung">
    <w:name w:val="Emphasis"/>
    <w:basedOn w:val="Absatz-Standardschriftart"/>
    <w:uiPriority w:val="20"/>
    <w:qFormat/>
    <w:rsid w:val="005715A5"/>
    <w:rPr>
      <w:i/>
      <w:iCs/>
    </w:rPr>
  </w:style>
  <w:style w:type="paragraph" w:styleId="StandardWeb">
    <w:name w:val="Normal (Web)"/>
    <w:basedOn w:val="Standard"/>
    <w:uiPriority w:val="99"/>
    <w:semiHidden/>
    <w:unhideWhenUsed/>
    <w:rsid w:val="00631E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31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4118">
      <w:bodyDiv w:val="1"/>
      <w:marLeft w:val="0"/>
      <w:marRight w:val="0"/>
      <w:marTop w:val="0"/>
      <w:marBottom w:val="0"/>
      <w:divBdr>
        <w:top w:val="none" w:sz="0" w:space="0" w:color="auto"/>
        <w:left w:val="none" w:sz="0" w:space="0" w:color="auto"/>
        <w:bottom w:val="none" w:sz="0" w:space="0" w:color="auto"/>
        <w:right w:val="none" w:sz="0" w:space="0" w:color="auto"/>
      </w:divBdr>
    </w:div>
    <w:div w:id="688412544">
      <w:bodyDiv w:val="1"/>
      <w:marLeft w:val="0"/>
      <w:marRight w:val="0"/>
      <w:marTop w:val="0"/>
      <w:marBottom w:val="0"/>
      <w:divBdr>
        <w:top w:val="none" w:sz="0" w:space="0" w:color="auto"/>
        <w:left w:val="none" w:sz="0" w:space="0" w:color="auto"/>
        <w:bottom w:val="none" w:sz="0" w:space="0" w:color="auto"/>
        <w:right w:val="none" w:sz="0" w:space="0" w:color="auto"/>
      </w:divBdr>
      <w:divsChild>
        <w:div w:id="726611045">
          <w:marLeft w:val="0"/>
          <w:marRight w:val="0"/>
          <w:marTop w:val="0"/>
          <w:marBottom w:val="0"/>
          <w:divBdr>
            <w:top w:val="none" w:sz="0" w:space="0" w:color="auto"/>
            <w:left w:val="none" w:sz="0" w:space="0" w:color="auto"/>
            <w:bottom w:val="none" w:sz="0" w:space="0" w:color="auto"/>
            <w:right w:val="none" w:sz="0" w:space="0" w:color="auto"/>
          </w:divBdr>
          <w:divsChild>
            <w:div w:id="157962390">
              <w:marLeft w:val="0"/>
              <w:marRight w:val="0"/>
              <w:marTop w:val="0"/>
              <w:marBottom w:val="0"/>
              <w:divBdr>
                <w:top w:val="none" w:sz="0" w:space="0" w:color="auto"/>
                <w:left w:val="none" w:sz="0" w:space="0" w:color="auto"/>
                <w:bottom w:val="none" w:sz="0" w:space="0" w:color="auto"/>
                <w:right w:val="none" w:sz="0" w:space="0" w:color="auto"/>
              </w:divBdr>
              <w:divsChild>
                <w:div w:id="1946888131">
                  <w:marLeft w:val="0"/>
                  <w:marRight w:val="0"/>
                  <w:marTop w:val="0"/>
                  <w:marBottom w:val="0"/>
                  <w:divBdr>
                    <w:top w:val="none" w:sz="0" w:space="0" w:color="auto"/>
                    <w:left w:val="none" w:sz="0" w:space="0" w:color="auto"/>
                    <w:bottom w:val="none" w:sz="0" w:space="0" w:color="auto"/>
                    <w:right w:val="none" w:sz="0" w:space="0" w:color="auto"/>
                  </w:divBdr>
                  <w:divsChild>
                    <w:div w:id="117918818">
                      <w:marLeft w:val="0"/>
                      <w:marRight w:val="0"/>
                      <w:marTop w:val="0"/>
                      <w:marBottom w:val="0"/>
                      <w:divBdr>
                        <w:top w:val="none" w:sz="0" w:space="0" w:color="auto"/>
                        <w:left w:val="none" w:sz="0" w:space="0" w:color="auto"/>
                        <w:bottom w:val="none" w:sz="0" w:space="0" w:color="auto"/>
                        <w:right w:val="none" w:sz="0" w:space="0" w:color="auto"/>
                      </w:divBdr>
                      <w:divsChild>
                        <w:div w:id="804155106">
                          <w:marLeft w:val="0"/>
                          <w:marRight w:val="0"/>
                          <w:marTop w:val="0"/>
                          <w:marBottom w:val="0"/>
                          <w:divBdr>
                            <w:top w:val="none" w:sz="0" w:space="0" w:color="auto"/>
                            <w:left w:val="none" w:sz="0" w:space="0" w:color="auto"/>
                            <w:bottom w:val="none" w:sz="0" w:space="0" w:color="auto"/>
                            <w:right w:val="none" w:sz="0" w:space="0" w:color="auto"/>
                          </w:divBdr>
                        </w:div>
                        <w:div w:id="20281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27356">
      <w:bodyDiv w:val="1"/>
      <w:marLeft w:val="0"/>
      <w:marRight w:val="0"/>
      <w:marTop w:val="0"/>
      <w:marBottom w:val="0"/>
      <w:divBdr>
        <w:top w:val="none" w:sz="0" w:space="0" w:color="auto"/>
        <w:left w:val="none" w:sz="0" w:space="0" w:color="auto"/>
        <w:bottom w:val="none" w:sz="0" w:space="0" w:color="auto"/>
        <w:right w:val="none" w:sz="0" w:space="0" w:color="auto"/>
      </w:divBdr>
    </w:div>
    <w:div w:id="1603761926">
      <w:bodyDiv w:val="1"/>
      <w:marLeft w:val="0"/>
      <w:marRight w:val="0"/>
      <w:marTop w:val="0"/>
      <w:marBottom w:val="0"/>
      <w:divBdr>
        <w:top w:val="none" w:sz="0" w:space="0" w:color="auto"/>
        <w:left w:val="none" w:sz="0" w:space="0" w:color="auto"/>
        <w:bottom w:val="none" w:sz="0" w:space="0" w:color="auto"/>
        <w:right w:val="none" w:sz="0" w:space="0" w:color="auto"/>
      </w:divBdr>
    </w:div>
    <w:div w:id="17767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D456-6AD7-4F70-B93A-DFCCA030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1228</Characters>
  <Application>Microsoft Office Word</Application>
  <DocSecurity>8</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2020-05-13T07:31:00Z</cp:lastPrinted>
  <dcterms:created xsi:type="dcterms:W3CDTF">2020-05-13T06:34:00Z</dcterms:created>
  <dcterms:modified xsi:type="dcterms:W3CDTF">2020-05-13T12:00:00Z</dcterms:modified>
</cp:coreProperties>
</file>